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Dječji vrtić Maslačak Primorski Dolac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>Vržine 186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>21227 Primorski Dolac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E-mail: </w:t>
      </w:r>
      <w:r>
        <w:rPr>
          <w:rFonts w:cs="Times New Roman" w:ascii="Times New Roman" w:hAnsi="Times New Roman"/>
        </w:rPr>
        <w:t xml:space="preserve">djecji.vrtic.maslačak@st.ht.hr </w:t>
      </w:r>
    </w:p>
    <w:p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</w:rPr>
        <w:t>Primorski Dolac, 31.01.2019. godine</w:t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BILJEŠKE UZ FINANCIJSKI IZVJEŠTAJ ZA PERIOD</w:t>
      </w:r>
    </w:p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od 01. siječnja do 31. prosinca 2018. godine</w:t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i/>
          <w:i/>
        </w:rPr>
      </w:pPr>
      <w:r>
        <w:rPr>
          <w:rFonts w:cs="Times New Roman" w:ascii="Times New Roman" w:hAnsi="Times New Roman"/>
          <w:b/>
          <w:bCs/>
          <w:i/>
        </w:rPr>
        <w:t>BILJEŠKE UZ OBRAZAC PR - RAS</w:t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BILJEŠKA BROJ 1.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Dječji vrtić Maslačak Primorski Dolac kao proračunski korisnik Općine Primorski Dolac ostvario je prihode poslovanja u iznosu od </w:t>
      </w:r>
      <w:r>
        <w:rPr>
          <w:rFonts w:cs="Times New Roman" w:ascii="Times New Roman" w:hAnsi="Times New Roman"/>
          <w:b/>
          <w:bCs/>
        </w:rPr>
        <w:t xml:space="preserve">227.000 </w:t>
      </w:r>
      <w:r>
        <w:rPr>
          <w:rFonts w:cs="Times New Roman" w:ascii="Times New Roman" w:hAnsi="Times New Roman"/>
        </w:rPr>
        <w:t xml:space="preserve">kn kako je iskazano na AOP 001 na obrascu PR-RAS, te predstavlja povećanje za 8,9 % u odnosu na isto razdoblje prethodne godine.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Ukupni prihodi poslovanja u iznosu od </w:t>
      </w:r>
      <w:r>
        <w:rPr>
          <w:rFonts w:cs="Times New Roman" w:ascii="Times New Roman" w:hAnsi="Times New Roman"/>
          <w:b/>
          <w:bCs/>
        </w:rPr>
        <w:t xml:space="preserve">227.000 </w:t>
      </w:r>
      <w:r>
        <w:rPr>
          <w:rFonts w:cs="Times New Roman" w:ascii="Times New Roman" w:hAnsi="Times New Roman"/>
        </w:rPr>
        <w:t>kn (AOP 001) sastoje se od zbroja prihoda iz nadležnog proračuna za financiranje rashoda poslovanja u iznosu od 183.000 kn (AOP 130) zatim prihoda po posebnim propisima odnosno prihodi od sufinanciranja cijene boravka djece u dječjem vrtiću u iznosu od 44.000 kn (AOP 105).</w:t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BILJEŠKA BROJ 2.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Svota iskazana na AOP 148 u iznosu od </w:t>
      </w:r>
      <w:r>
        <w:rPr>
          <w:rFonts w:cs="Times New Roman" w:ascii="Times New Roman" w:hAnsi="Times New Roman"/>
          <w:b/>
          <w:bCs/>
        </w:rPr>
        <w:t xml:space="preserve">230.775 </w:t>
      </w:r>
      <w:r>
        <w:rPr>
          <w:rFonts w:cs="Times New Roman" w:ascii="Times New Roman" w:hAnsi="Times New Roman"/>
        </w:rPr>
        <w:t>kn predstavlja rashode poslovanja koji se sastoje od rashoda za zaposlene u iznosu od 194.385 kn (AOP 149), materijalnih rashoda u iznosu od 34.869 kn (AOP 160), financijskih rashoda u iznosu od 1.521 kn (AOP 193).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BILJEŠKA BROJ 3.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Prihodi poslovanja u razdoblju od 01. siječnja do 31. prosinca 2018. godine veći su u odnosu na isti period prošle godine za 8,9 %.  Navedeno se odstupanje prvenstveno odnosi na povećanje prihoda iz nadležnog proračuna za financiranje rashoda proračunskog korisnika . Naime, sporazumom s Općinom Lećevicom primljene su još dvije djelatnice u sklopu dječjeg vrtića „Maslačak“ koje su radile prije pri drugom vrtiću. Navedena promjena se dogodila u studenom 2018. godine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BILJEŠKA BROJ 4.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Svota iskazana na AOP 636 u iznosu od 36.828  kn predstavlja manjak prihoda i primitaka za pokriće u slijedećem razdoblju (manjak prihoda na dan 31. prosinca 2017. godine u iznosu od 36.053 kn uvećan za manjak realiziran u 2018. godine u iznosu od 3.775 kn). 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i/>
          <w:i/>
        </w:rPr>
      </w:pPr>
      <w:r>
        <w:rPr>
          <w:rFonts w:cs="Times New Roman" w:ascii="Times New Roman" w:hAnsi="Times New Roman"/>
          <w:b/>
          <w:bCs/>
          <w:i/>
        </w:rPr>
        <w:t>BILJEŠKE UZ OBRAZAC BIL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BILJEŠKA BROJ 1.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temelju Bilance Dječjeg vrtića Maslačak Primorski Dolac sa stanjem na dan 31. prosinca 2018. godine vidljivo je da je ukupna imovina istog u svoti od </w:t>
      </w:r>
      <w:r>
        <w:rPr>
          <w:rFonts w:cs="Times New Roman" w:ascii="Times New Roman" w:hAnsi="Times New Roman"/>
          <w:b/>
          <w:bCs/>
        </w:rPr>
        <w:t xml:space="preserve">17.221 </w:t>
      </w:r>
      <w:r>
        <w:rPr>
          <w:rFonts w:cs="Times New Roman" w:ascii="Times New Roman" w:hAnsi="Times New Roman"/>
        </w:rPr>
        <w:t>kn upisana pod (AOP 001), od čega je nefinancijska imovina 7.634 kn (AOP 002) a financijske imovine iznosi 9.587 kn (AOP 063).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Valja napomenuti da je u pomoćnoj evidenciji analitički evidentiran dobar dio dugotrajne proizvedene imovine koja je u potpunosti amortizirana ali koja se i dalje koristi u obavljanju djelatnosti Dječjeg vrtića.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Valja također napomenuti da je u pomoćnoj evidenciji analitički evidentiran i sitni inventar u iznosu od 20.831 kn (AOP 049) 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BILJEŠKA BROJ 2.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Svota iskazana na AOP 063 u iznosu od 9.587 kn odnosno financijska imovina predstavlja zbir novaca u banci odnosno stanje na dan 31. prosinca 2018. godine iskazan na AOP 065 u iznosu od 3.837 kn, novca u blagajni u iznosu od 0 kn iskazan na AOP 071, potraživanje za prihode poslovanja odnosno sufinanciranje cijene boravka u iznosu od 5.750 kn (AOP140).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BILJEŠKA BROJ 3.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Iznos od </w:t>
      </w:r>
      <w:r>
        <w:rPr>
          <w:rFonts w:cs="Times New Roman" w:ascii="Times New Roman" w:hAnsi="Times New Roman"/>
          <w:b/>
          <w:bCs/>
        </w:rPr>
        <w:t xml:space="preserve">29.438 </w:t>
      </w:r>
      <w:r>
        <w:rPr>
          <w:rFonts w:cs="Times New Roman" w:ascii="Times New Roman" w:hAnsi="Times New Roman"/>
        </w:rPr>
        <w:t>kn (AOP 163) predstavlja ukupan iznos obveza.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Obveze u iznosu od </w:t>
      </w:r>
      <w:r>
        <w:rPr>
          <w:rFonts w:cs="Times New Roman" w:ascii="Times New Roman" w:hAnsi="Times New Roman"/>
          <w:b/>
          <w:bCs/>
        </w:rPr>
        <w:t xml:space="preserve">29..438 </w:t>
      </w:r>
      <w:r>
        <w:rPr>
          <w:rFonts w:cs="Times New Roman" w:ascii="Times New Roman" w:hAnsi="Times New Roman"/>
        </w:rPr>
        <w:t>kn sastoje se od obveza za zaposlene: plaća radnika i naknade za prijevoz na posao za prosinac 2018. godinu isplaćena u siječnju 2019. godine u iznosu od 25.819 kn (AOP 165), obaveze za materijalne rashode u iznosu od 3.510 kn te obveze za Financijske rashode u iznosu od 109 kn (AOP 167)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i/>
          <w:i/>
        </w:rPr>
      </w:pPr>
      <w:r>
        <w:rPr>
          <w:rFonts w:cs="Times New Roman" w:ascii="Times New Roman" w:hAnsi="Times New Roman"/>
          <w:b/>
          <w:bCs/>
          <w:i/>
        </w:rPr>
        <w:t>BILJEŠKE UZ OBRAZAC P - VRIO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BILJEŠKA BROJ 1.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 obrascu P-VRIO odnosno Promjene u vrijednosti i obujmu imovine i obveza za razdoblje od 01. siječnja do 31. prosinca 2018. godine nisu bile iskazane nikakve promjene.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i/>
          <w:i/>
        </w:rPr>
      </w:pPr>
      <w:r>
        <w:rPr>
          <w:rFonts w:cs="Times New Roman" w:ascii="Times New Roman" w:hAnsi="Times New Roman"/>
          <w:b/>
          <w:bCs/>
          <w:i/>
        </w:rPr>
        <w:t>BILJEŠKE UZ OBRAZAC OBVEZE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BILJEŠKA BROJ 1.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Iz obrasca Obveze za razdoblje od 01. siječnja do 31. prosinca 2018. godine vidljivo je da su ukupne obveze Dječjeg vrtića Maslačak na dan 31. prosinca 2018. godine </w:t>
      </w:r>
      <w:r>
        <w:rPr>
          <w:rFonts w:cs="Times New Roman" w:ascii="Times New Roman" w:hAnsi="Times New Roman"/>
          <w:b/>
          <w:bCs/>
        </w:rPr>
        <w:t xml:space="preserve">29.438 </w:t>
      </w:r>
      <w:r>
        <w:rPr>
          <w:rFonts w:cs="Times New Roman" w:ascii="Times New Roman" w:hAnsi="Times New Roman"/>
        </w:rPr>
        <w:t xml:space="preserve">kn (AOP 036).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Obveze u iznosu od </w:t>
      </w:r>
      <w:r>
        <w:rPr>
          <w:rFonts w:cs="Times New Roman" w:ascii="Times New Roman" w:hAnsi="Times New Roman"/>
          <w:b/>
          <w:bCs/>
        </w:rPr>
        <w:t xml:space="preserve">29.438 </w:t>
      </w:r>
      <w:r>
        <w:rPr>
          <w:rFonts w:cs="Times New Roman" w:ascii="Times New Roman" w:hAnsi="Times New Roman"/>
        </w:rPr>
        <w:t>kn sastoje se od dospjelih obveza u iznosu od 1.623 kn te nedospjelih obveza u iznosu od 27.816 kn.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</w:rPr>
        <w:tab/>
        <w:tab/>
        <w:tab/>
        <w:tab/>
        <w:tab/>
      </w:r>
    </w:p>
    <w:p>
      <w:pPr>
        <w:pStyle w:val="Default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09533501"/>
    </w:sdtPr>
    <w:sdtContent>
      <w:p>
        <w:pPr>
          <w:pStyle w:val="Header"/>
          <w:jc w:val="right"/>
          <w:rPr/>
        </w:pPr>
        <w:r>
          <w:rPr>
            <w:rFonts w:cs="Times New Roman" w:ascii="Times New Roman" w:hAnsi="Times New Roman"/>
            <w:b/>
            <w:i/>
          </w:rPr>
          <w:t xml:space="preserve">Bilješke uz Financijska izvješća za 2018. godinu Stranica </w:t>
        </w:r>
        <w:r>
          <w:rPr>
            <w:rFonts w:cs="Times New Roman" w:ascii="Times New Roman" w:hAnsi="Times New Roman"/>
            <w:b/>
            <w:bCs/>
            <w:i/>
            <w:sz w:val="24"/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  <w:r>
          <w:rPr>
            <w:rFonts w:cs="Times New Roman" w:ascii="Times New Roman" w:hAnsi="Times New Roman"/>
            <w:b/>
            <w:i/>
          </w:rPr>
          <w:t xml:space="preserve"> od </w:t>
        </w:r>
        <w:r>
          <w:rPr>
            <w:rFonts w:cs="Times New Roman" w:ascii="Times New Roman" w:hAnsi="Times New Roman"/>
            <w:b/>
            <w:bCs/>
            <w:i/>
            <w:sz w:val="24"/>
            <w:szCs w:val="24"/>
          </w:rPr>
          <w:fldChar w:fldCharType="begin"/>
        </w:r>
        <w:r>
          <w:instrText> NUMPAGES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ff4f93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ff4f93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2f7d76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hr-HR" w:eastAsia="en-US" w:bidi="ar-SA"/>
    </w:rPr>
  </w:style>
  <w:style w:type="paragraph" w:styleId="Header">
    <w:name w:val="Header"/>
    <w:basedOn w:val="Normal"/>
    <w:link w:val="ZaglavljeChar"/>
    <w:uiPriority w:val="99"/>
    <w:unhideWhenUsed/>
    <w:rsid w:val="00ff4f9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odnojeChar"/>
    <w:uiPriority w:val="99"/>
    <w:unhideWhenUsed/>
    <w:rsid w:val="00ff4f9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LibreOffice/5.4.1.2$Windows_X86_64 LibreOffice_project/ea7cb86e6eeb2bf3a5af73a8f7777ac570321527</Application>
  <Pages>3</Pages>
  <Words>653</Words>
  <Characters>3321</Characters>
  <CharactersWithSpaces>3964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2019-02-27T17:25:00Z</dcterms:created>
  <dc:creator>Dorjana Šorgo Musulin</dc:creator>
  <dc:description/>
  <dc:language>hr-HR</dc:language>
  <cp:lastModifiedBy/>
  <dcterms:modified xsi:type="dcterms:W3CDTF">2019-02-28T10:25:59Z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